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3C" w:rsidRDefault="00FB40DC" w:rsidP="00FB40DC">
      <w:pPr>
        <w:tabs>
          <w:tab w:val="left" w:pos="6329"/>
        </w:tabs>
      </w:pPr>
      <w:r>
        <w:t xml:space="preserve">  DATE:</w:t>
      </w:r>
      <w:r w:rsidR="00403A31">
        <w:t xml:space="preserve"> </w:t>
      </w:r>
      <w:r>
        <w:t>__/__/____                                                  LCPD CASE#_____________</w:t>
      </w:r>
      <w:r w:rsidR="002D6D57">
        <w:t>___</w:t>
      </w:r>
      <w:r w:rsidR="00090369">
        <w:t xml:space="preserve">   Offense Code________</w:t>
      </w:r>
    </w:p>
    <w:p w:rsidR="00716B67" w:rsidRDefault="00057605" w:rsidP="00BC045C">
      <w:pPr>
        <w:spacing w:after="0" w:line="321" w:lineRule="auto"/>
        <w:ind w:left="117" w:right="317" w:hanging="5"/>
        <w:rPr>
          <w:rFonts w:ascii="Arial" w:eastAsia="Arial" w:hAnsi="Arial" w:cs="Arial"/>
          <w:color w:val="161616"/>
          <w:sz w:val="20"/>
          <w:szCs w:val="20"/>
        </w:rPr>
      </w:pPr>
      <w:r>
        <w:t>I Officer</w:t>
      </w:r>
      <w:r w:rsidR="00403A31">
        <w:t xml:space="preserve"> </w:t>
      </w:r>
      <w:r w:rsidR="002E2E3C">
        <w:t>____________</w:t>
      </w:r>
      <w:r w:rsidR="00716B67">
        <w:t>___</w:t>
      </w:r>
      <w:r w:rsidR="002E2E3C">
        <w:t>____</w:t>
      </w:r>
      <w:r>
        <w:t>PSN</w:t>
      </w:r>
      <w:r w:rsidR="002E2E3C">
        <w:t>____</w:t>
      </w:r>
      <w:r w:rsidR="00716B67">
        <w:t>_</w:t>
      </w:r>
      <w:r w:rsidR="002E2E3C">
        <w:t xml:space="preserve"> a certified police officer with the State of New Mexico </w:t>
      </w:r>
      <w:r w:rsidR="00BC045C">
        <w:t xml:space="preserve">have taken </w:t>
      </w:r>
      <w:r w:rsidR="002E2E3C">
        <w:t xml:space="preserve"> _____________________________________________, </w:t>
      </w:r>
      <w:r w:rsidR="00403A31">
        <w:t>in</w:t>
      </w:r>
      <w:r w:rsidR="00BC045C">
        <w:t xml:space="preserve">to protective custody under NM State </w:t>
      </w:r>
      <w:r w:rsidR="00136130">
        <w:t>Statute</w:t>
      </w:r>
      <w:r w:rsidR="00BC045C">
        <w:t xml:space="preserve"> </w:t>
      </w:r>
      <w:r w:rsidR="00BC045C">
        <w:rPr>
          <w:rFonts w:ascii="Arial" w:eastAsia="Arial" w:hAnsi="Arial" w:cs="Arial"/>
          <w:color w:val="161616"/>
          <w:sz w:val="20"/>
          <w:szCs w:val="20"/>
        </w:rPr>
        <w:t xml:space="preserve">§ 43-1-10. </w:t>
      </w:r>
    </w:p>
    <w:p w:rsidR="00716B67" w:rsidRDefault="00716B67" w:rsidP="00BC045C">
      <w:pPr>
        <w:spacing w:after="0" w:line="321" w:lineRule="auto"/>
        <w:ind w:left="117" w:right="317" w:hanging="5"/>
        <w:rPr>
          <w:rFonts w:ascii="Arial" w:eastAsia="Arial" w:hAnsi="Arial" w:cs="Arial"/>
          <w:color w:val="161616"/>
          <w:sz w:val="20"/>
          <w:szCs w:val="20"/>
        </w:rPr>
      </w:pPr>
    </w:p>
    <w:p w:rsidR="00FB40DC" w:rsidRDefault="00EE584D" w:rsidP="00BC045C">
      <w:pPr>
        <w:spacing w:after="0" w:line="321" w:lineRule="auto"/>
        <w:ind w:left="117" w:right="317" w:hanging="5"/>
        <w:rPr>
          <w:rFonts w:ascii="Arial" w:eastAsia="Arial" w:hAnsi="Arial" w:cs="Arial"/>
          <w:color w:val="161616"/>
          <w:sz w:val="20"/>
          <w:szCs w:val="20"/>
        </w:rPr>
      </w:pPr>
      <w:r>
        <w:t>Officer</w:t>
      </w:r>
      <w:r w:rsidR="00230DD3">
        <w:t>:</w:t>
      </w:r>
      <w:r>
        <w:t xml:space="preserve"> </w:t>
      </w:r>
      <w:r w:rsidR="00403A31">
        <w:t>C</w:t>
      </w:r>
      <w:r w:rsidR="00716B67">
        <w:t xml:space="preserve">heck </w:t>
      </w:r>
      <w:r w:rsidR="00403A31">
        <w:t>one of the following three b</w:t>
      </w:r>
      <w:r w:rsidR="00716B67">
        <w:t>oxes</w:t>
      </w:r>
      <w:r>
        <w:t xml:space="preserve"> in reference to the PC</w:t>
      </w:r>
      <w:r w:rsidR="00230DD3">
        <w:t>,</w:t>
      </w:r>
      <w:r w:rsidR="00BB1CF6">
        <w:rPr>
          <w:rFonts w:ascii="Arial" w:eastAsia="Arial" w:hAnsi="Arial" w:cs="Arial"/>
          <w:color w:val="161616"/>
          <w:sz w:val="20"/>
          <w:szCs w:val="20"/>
        </w:rPr>
        <w:t xml:space="preserve">  </w:t>
      </w:r>
    </w:p>
    <w:p w:rsidR="00FB40DC" w:rsidRPr="006C7AAB" w:rsidRDefault="00E92031" w:rsidP="00BC045C">
      <w:pPr>
        <w:spacing w:after="0" w:line="321" w:lineRule="auto"/>
        <w:ind w:left="117" w:right="317" w:hanging="5"/>
      </w:pPr>
      <w:r>
        <w:t xml:space="preserve">   </w:t>
      </w:r>
      <w:sdt>
        <w:sdtPr>
          <w:id w:val="-272087921"/>
          <w14:checkbox>
            <w14:checked w14:val="0"/>
            <w14:checkedState w14:val="2612" w14:font="MS Mincho"/>
            <w14:uncheckedState w14:val="2610" w14:font="MS Mincho"/>
          </w14:checkbox>
        </w:sdtPr>
        <w:sdtEndPr/>
        <w:sdtContent>
          <w:r w:rsidRPr="006C7AAB">
            <w:rPr>
              <w:rFonts w:ascii="MS Gothic" w:eastAsia="MS Gothic" w:hAnsi="MS Gothic" w:hint="eastAsia"/>
            </w:rPr>
            <w:t>☐</w:t>
          </w:r>
        </w:sdtContent>
      </w:sdt>
      <w:r w:rsidR="00FB40DC" w:rsidRPr="006C7AAB">
        <w:t xml:space="preserve"> </w:t>
      </w:r>
      <w:r w:rsidR="00403A31" w:rsidRPr="006C7AAB">
        <w:t>District Court Order to PC and t</w:t>
      </w:r>
      <w:r w:rsidR="00FB40DC" w:rsidRPr="006C7AAB">
        <w:t>ransp</w:t>
      </w:r>
      <w:r w:rsidR="00230DD3" w:rsidRPr="006C7AAB">
        <w:t>ort (see attached Pick</w:t>
      </w:r>
      <w:r w:rsidR="00403A31" w:rsidRPr="006C7AAB">
        <w:t>-</w:t>
      </w:r>
      <w:r w:rsidR="00230DD3" w:rsidRPr="006C7AAB">
        <w:t>U</w:t>
      </w:r>
      <w:r w:rsidR="009D6C74" w:rsidRPr="006C7AAB">
        <w:t>p Order).</w:t>
      </w:r>
    </w:p>
    <w:p w:rsidR="00FB40DC" w:rsidRPr="006C7AAB" w:rsidRDefault="00E92031" w:rsidP="00BC045C">
      <w:pPr>
        <w:spacing w:after="0" w:line="321" w:lineRule="auto"/>
        <w:ind w:left="117" w:right="317" w:hanging="5"/>
      </w:pPr>
      <w:r w:rsidRPr="006C7AAB">
        <w:t xml:space="preserve">   </w:t>
      </w:r>
      <w:sdt>
        <w:sdtPr>
          <w:id w:val="-1906059376"/>
          <w14:checkbox>
            <w14:checked w14:val="0"/>
            <w14:checkedState w14:val="2612" w14:font="MS Mincho"/>
            <w14:uncheckedState w14:val="2610" w14:font="MS Mincho"/>
          </w14:checkbox>
        </w:sdtPr>
        <w:sdtEndPr/>
        <w:sdtContent>
          <w:r w:rsidRPr="006C7AAB">
            <w:rPr>
              <w:rFonts w:ascii="MS Gothic" w:eastAsia="MS Gothic" w:hAnsi="MS Gothic" w:hint="eastAsia"/>
            </w:rPr>
            <w:t>☐</w:t>
          </w:r>
        </w:sdtContent>
      </w:sdt>
      <w:r w:rsidRPr="006C7AAB">
        <w:t xml:space="preserve"> </w:t>
      </w:r>
      <w:r w:rsidR="009D6C74" w:rsidRPr="006C7AAB">
        <w:t>Certificate for Evaluation (see attached Certificate)</w:t>
      </w:r>
    </w:p>
    <w:p w:rsidR="00BC045C" w:rsidRDefault="00E92031" w:rsidP="009D6C74">
      <w:pPr>
        <w:spacing w:after="0" w:line="321" w:lineRule="auto"/>
        <w:ind w:left="117" w:right="317" w:hanging="5"/>
        <w:rPr>
          <w:rFonts w:ascii="Arial" w:eastAsia="Arial" w:hAnsi="Arial" w:cs="Arial"/>
          <w:color w:val="161616"/>
          <w:sz w:val="20"/>
          <w:szCs w:val="20"/>
        </w:rPr>
      </w:pPr>
      <w:r w:rsidRPr="006C7AAB">
        <w:t xml:space="preserve">   </w:t>
      </w:r>
      <w:sdt>
        <w:sdtPr>
          <w:id w:val="1525132509"/>
          <w14:checkbox>
            <w14:checked w14:val="0"/>
            <w14:checkedState w14:val="2612" w14:font="MS Mincho"/>
            <w14:uncheckedState w14:val="2610" w14:font="MS Mincho"/>
          </w14:checkbox>
        </w:sdtPr>
        <w:sdtEndPr/>
        <w:sdtContent>
          <w:r w:rsidRPr="006C7AAB">
            <w:rPr>
              <w:rFonts w:ascii="MS Gothic" w:eastAsia="MS Gothic" w:hAnsi="MS Gothic" w:hint="eastAsia"/>
            </w:rPr>
            <w:t>☐</w:t>
          </w:r>
        </w:sdtContent>
      </w:sdt>
      <w:r w:rsidRPr="006C7AAB">
        <w:t xml:space="preserve"> </w:t>
      </w:r>
      <w:r w:rsidR="009D6C74" w:rsidRPr="006C7AAB">
        <w:t>Officer initiated PC</w:t>
      </w:r>
      <w:r w:rsidR="009D6C74" w:rsidRPr="006C7AAB">
        <w:rPr>
          <w:rFonts w:ascii="Arial" w:eastAsia="Arial" w:hAnsi="Arial" w:cs="Arial"/>
          <w:color w:val="161616"/>
          <w:sz w:val="20"/>
          <w:szCs w:val="20"/>
        </w:rPr>
        <w:t xml:space="preserve">: </w:t>
      </w:r>
      <w:r w:rsidR="00BB1CF6" w:rsidRPr="006C7AAB">
        <w:rPr>
          <w:rFonts w:ascii="Arial" w:eastAsia="Arial" w:hAnsi="Arial" w:cs="Arial"/>
          <w:color w:val="161616"/>
          <w:sz w:val="20"/>
          <w:szCs w:val="20"/>
        </w:rPr>
        <w:t>A peace officer may detain and transport a person for emergency mental</w:t>
      </w:r>
      <w:r w:rsidR="00BB1CF6">
        <w:rPr>
          <w:rFonts w:ascii="Arial" w:eastAsia="Arial" w:hAnsi="Arial" w:cs="Arial"/>
          <w:color w:val="161616"/>
          <w:sz w:val="20"/>
          <w:szCs w:val="20"/>
        </w:rPr>
        <w:t xml:space="preserve"> health evaluation and care in the absence of a legally valid order from the court only if:</w:t>
      </w:r>
    </w:p>
    <w:p w:rsidR="00BB1CF6" w:rsidRDefault="00403A31" w:rsidP="009D6C74">
      <w:pPr>
        <w:pStyle w:val="ListParagraph"/>
        <w:numPr>
          <w:ilvl w:val="0"/>
          <w:numId w:val="1"/>
        </w:numPr>
        <w:spacing w:after="0" w:line="321" w:lineRule="auto"/>
        <w:ind w:right="317"/>
      </w:pPr>
      <w:r>
        <w:t>The</w:t>
      </w:r>
      <w:r w:rsidR="00C070CD">
        <w:t xml:space="preserve"> person is otherwise subject to lawful arrest.</w:t>
      </w:r>
    </w:p>
    <w:p w:rsidR="00C070CD" w:rsidRDefault="00403A31" w:rsidP="009D6C74">
      <w:pPr>
        <w:pStyle w:val="ListParagraph"/>
        <w:numPr>
          <w:ilvl w:val="0"/>
          <w:numId w:val="1"/>
        </w:numPr>
        <w:spacing w:after="0" w:line="321" w:lineRule="auto"/>
        <w:ind w:right="317"/>
      </w:pPr>
      <w:r>
        <w:t>The</w:t>
      </w:r>
      <w:r w:rsidR="00C070CD">
        <w:t xml:space="preserve"> peace officer has reasonable grounds to believe the person just attempted suicide.</w:t>
      </w:r>
    </w:p>
    <w:p w:rsidR="00BC045C" w:rsidRPr="009D6C74" w:rsidRDefault="00C070CD" w:rsidP="009D6C74">
      <w:pPr>
        <w:pStyle w:val="ListParagraph"/>
        <w:numPr>
          <w:ilvl w:val="0"/>
          <w:numId w:val="1"/>
        </w:numPr>
        <w:spacing w:after="0" w:line="321" w:lineRule="auto"/>
        <w:ind w:right="317"/>
        <w:rPr>
          <w:rFonts w:ascii="Arial" w:eastAsia="Arial" w:hAnsi="Arial" w:cs="Arial"/>
          <w:color w:val="161616"/>
          <w:sz w:val="20"/>
          <w:szCs w:val="20"/>
        </w:rPr>
      </w:pPr>
      <w:r>
        <w:t xml:space="preserve"> </w:t>
      </w:r>
      <w:r w:rsidR="00403A31">
        <w:t>T</w:t>
      </w:r>
      <w:r>
        <w:t>he peace officer, based on his own observation and investigation</w:t>
      </w:r>
      <w:r w:rsidR="0062361E">
        <w:t>,</w:t>
      </w:r>
      <w:r>
        <w:t xml:space="preserve"> has reasonable grounds to believe that the person</w:t>
      </w:r>
      <w:r w:rsidR="0062361E">
        <w:t>,</w:t>
      </w:r>
      <w:r>
        <w:t xml:space="preserve"> as a resul</w:t>
      </w:r>
      <w:r w:rsidR="00057605">
        <w:t>t of a mental disorder</w:t>
      </w:r>
      <w:r w:rsidR="0062361E">
        <w:t>,</w:t>
      </w:r>
      <w:r w:rsidR="00057605">
        <w:t xml:space="preserve"> presents</w:t>
      </w:r>
      <w:r>
        <w:t xml:space="preserve"> a </w:t>
      </w:r>
      <w:r w:rsidR="0062361E">
        <w:t>likelihood</w:t>
      </w:r>
      <w:r w:rsidR="00057605">
        <w:t xml:space="preserve"> of serious harm to him</w:t>
      </w:r>
      <w:r>
        <w:t xml:space="preserve">self </w:t>
      </w:r>
      <w:r w:rsidR="00057605">
        <w:t xml:space="preserve">or herself </w:t>
      </w:r>
      <w:r>
        <w:t xml:space="preserve">or </w:t>
      </w:r>
      <w:r w:rsidR="00057605">
        <w:t xml:space="preserve">to </w:t>
      </w:r>
      <w:r>
        <w:t>other</w:t>
      </w:r>
      <w:r w:rsidR="00057605">
        <w:t>s</w:t>
      </w:r>
      <w:r>
        <w:t xml:space="preserve"> and that immediate detention is necessary </w:t>
      </w:r>
      <w:r w:rsidR="00057605">
        <w:t>to prevent such harm</w:t>
      </w:r>
      <w:r w:rsidR="00057605" w:rsidRPr="009D6C74">
        <w:rPr>
          <w:rFonts w:ascii="Arial" w:eastAsia="Arial" w:hAnsi="Arial" w:cs="Arial"/>
          <w:color w:val="161616"/>
          <w:sz w:val="20"/>
          <w:szCs w:val="20"/>
        </w:rPr>
        <w:t xml:space="preserve"> </w:t>
      </w:r>
      <w:r w:rsidRPr="009D6C74">
        <w:rPr>
          <w:rFonts w:ascii="Arial" w:eastAsia="Arial" w:hAnsi="Arial" w:cs="Arial"/>
          <w:color w:val="161616"/>
          <w:sz w:val="20"/>
          <w:szCs w:val="20"/>
        </w:rPr>
        <w:t>(immediately upon arr</w:t>
      </w:r>
      <w:r w:rsidR="00057605" w:rsidRPr="009D6C74">
        <w:rPr>
          <w:rFonts w:ascii="Arial" w:eastAsia="Arial" w:hAnsi="Arial" w:cs="Arial"/>
          <w:color w:val="161616"/>
          <w:sz w:val="20"/>
          <w:szCs w:val="20"/>
        </w:rPr>
        <w:t>ival at the evaluation facility, the peace officer shall be interviewed by the admitting physician or the admitting physicians designee).</w:t>
      </w:r>
    </w:p>
    <w:p w:rsidR="00F22F42" w:rsidRDefault="00F22F42" w:rsidP="00FB40DC">
      <w:pPr>
        <w:spacing w:after="0" w:line="321" w:lineRule="auto"/>
        <w:ind w:right="317"/>
        <w:rPr>
          <w:rFonts w:ascii="Arial" w:eastAsia="Arial" w:hAnsi="Arial" w:cs="Arial"/>
          <w:color w:val="161616"/>
          <w:sz w:val="20"/>
          <w:szCs w:val="20"/>
        </w:rPr>
      </w:pPr>
      <w:r>
        <w:rPr>
          <w:rFonts w:ascii="Arial" w:eastAsia="Arial" w:hAnsi="Arial" w:cs="Arial"/>
          <w:color w:val="161616"/>
          <w:sz w:val="20"/>
          <w:szCs w:val="20"/>
        </w:rPr>
        <w:t xml:space="preserve">  </w:t>
      </w:r>
    </w:p>
    <w:p w:rsidR="00230DD3" w:rsidRDefault="00613DDD" w:rsidP="00FB40DC">
      <w:pPr>
        <w:spacing w:after="0" w:line="321" w:lineRule="auto"/>
        <w:ind w:right="317"/>
        <w:rPr>
          <w:rFonts w:ascii="Arial" w:eastAsia="Arial" w:hAnsi="Arial" w:cs="Arial"/>
          <w:color w:val="161616"/>
          <w:sz w:val="20"/>
          <w:szCs w:val="20"/>
        </w:rPr>
      </w:pPr>
      <w:r>
        <w:rPr>
          <w:rFonts w:ascii="Arial" w:eastAsia="Arial" w:hAnsi="Arial" w:cs="Arial"/>
          <w:color w:val="161616"/>
          <w:sz w:val="20"/>
          <w:szCs w:val="20"/>
        </w:rPr>
        <w:t xml:space="preserve">  </w:t>
      </w:r>
      <w:r w:rsidR="00230DD3">
        <w:rPr>
          <w:rFonts w:ascii="Arial" w:eastAsia="Arial" w:hAnsi="Arial" w:cs="Arial"/>
          <w:color w:val="161616"/>
          <w:sz w:val="20"/>
          <w:szCs w:val="20"/>
        </w:rPr>
        <w:t>In</w:t>
      </w:r>
      <w:r w:rsidR="009077DD">
        <w:rPr>
          <w:rFonts w:ascii="Arial" w:eastAsia="Arial" w:hAnsi="Arial" w:cs="Arial"/>
          <w:color w:val="161616"/>
          <w:sz w:val="20"/>
          <w:szCs w:val="20"/>
        </w:rPr>
        <w:t>formation on the person being taken into Protective Custody (PC)</w:t>
      </w:r>
      <w:r w:rsidR="00230DD3">
        <w:rPr>
          <w:rFonts w:ascii="Arial" w:eastAsia="Arial" w:hAnsi="Arial" w:cs="Arial"/>
          <w:color w:val="161616"/>
          <w:sz w:val="20"/>
          <w:szCs w:val="20"/>
        </w:rPr>
        <w:t>:</w:t>
      </w:r>
    </w:p>
    <w:p w:rsidR="00113833" w:rsidRDefault="00230DD3" w:rsidP="00FB40DC">
      <w:pPr>
        <w:spacing w:after="0" w:line="321" w:lineRule="auto"/>
        <w:ind w:right="317"/>
        <w:rPr>
          <w:rFonts w:ascii="Arial" w:eastAsia="Arial" w:hAnsi="Arial" w:cs="Arial"/>
          <w:color w:val="161616"/>
          <w:sz w:val="20"/>
          <w:szCs w:val="20"/>
        </w:rPr>
      </w:pPr>
      <w:r>
        <w:rPr>
          <w:rFonts w:ascii="Arial" w:eastAsia="Arial" w:hAnsi="Arial" w:cs="Arial"/>
          <w:color w:val="161616"/>
          <w:sz w:val="20"/>
          <w:szCs w:val="20"/>
        </w:rPr>
        <w:t xml:space="preserve">  </w:t>
      </w:r>
      <w:r w:rsidR="00113833">
        <w:rPr>
          <w:rFonts w:ascii="Arial" w:eastAsia="Arial" w:hAnsi="Arial" w:cs="Arial"/>
          <w:color w:val="161616"/>
          <w:sz w:val="20"/>
          <w:szCs w:val="20"/>
        </w:rPr>
        <w:t>Name</w:t>
      </w:r>
      <w:r w:rsidR="00403A31">
        <w:rPr>
          <w:rFonts w:ascii="Arial" w:eastAsia="Arial" w:hAnsi="Arial" w:cs="Arial"/>
          <w:color w:val="161616"/>
          <w:sz w:val="20"/>
          <w:szCs w:val="20"/>
        </w:rPr>
        <w:t xml:space="preserve">: _____________________   </w:t>
      </w:r>
      <w:r w:rsidR="00113833">
        <w:rPr>
          <w:rFonts w:ascii="Arial" w:eastAsia="Arial" w:hAnsi="Arial" w:cs="Arial"/>
          <w:color w:val="161616"/>
          <w:sz w:val="20"/>
          <w:szCs w:val="20"/>
        </w:rPr>
        <w:t xml:space="preserve"> Address</w:t>
      </w:r>
      <w:r w:rsidR="00403A31">
        <w:rPr>
          <w:rFonts w:ascii="Arial" w:eastAsia="Arial" w:hAnsi="Arial" w:cs="Arial"/>
          <w:color w:val="161616"/>
          <w:sz w:val="20"/>
          <w:szCs w:val="20"/>
        </w:rPr>
        <w:t xml:space="preserve">: _____________________ </w:t>
      </w:r>
      <w:r w:rsidR="00113833">
        <w:rPr>
          <w:rFonts w:ascii="Arial" w:eastAsia="Arial" w:hAnsi="Arial" w:cs="Arial"/>
          <w:color w:val="161616"/>
          <w:sz w:val="20"/>
          <w:szCs w:val="20"/>
        </w:rPr>
        <w:t xml:space="preserve">   Phone</w:t>
      </w:r>
      <w:r w:rsidR="00403A31">
        <w:rPr>
          <w:rFonts w:ascii="Arial" w:eastAsia="Arial" w:hAnsi="Arial" w:cs="Arial"/>
          <w:color w:val="161616"/>
          <w:sz w:val="20"/>
          <w:szCs w:val="20"/>
        </w:rPr>
        <w:t>: ______________</w:t>
      </w:r>
    </w:p>
    <w:p w:rsidR="00FB40DC" w:rsidRDefault="00113833" w:rsidP="00057605">
      <w:pPr>
        <w:spacing w:after="0" w:line="321" w:lineRule="auto"/>
        <w:ind w:left="117" w:right="317" w:hanging="5"/>
        <w:rPr>
          <w:rFonts w:ascii="Arial" w:eastAsia="Arial" w:hAnsi="Arial" w:cs="Arial"/>
          <w:color w:val="161616"/>
          <w:sz w:val="20"/>
          <w:szCs w:val="20"/>
        </w:rPr>
      </w:pPr>
      <w:r>
        <w:rPr>
          <w:rFonts w:ascii="Arial" w:eastAsia="Arial" w:hAnsi="Arial" w:cs="Arial"/>
          <w:color w:val="161616"/>
          <w:sz w:val="20"/>
          <w:szCs w:val="20"/>
        </w:rPr>
        <w:t>DOB:</w:t>
      </w:r>
      <w:r w:rsidR="00403A31">
        <w:rPr>
          <w:rFonts w:ascii="Arial" w:eastAsia="Arial" w:hAnsi="Arial" w:cs="Arial"/>
          <w:color w:val="161616"/>
          <w:sz w:val="20"/>
          <w:szCs w:val="20"/>
        </w:rPr>
        <w:t xml:space="preserve"> ______________________</w:t>
      </w:r>
      <w:r>
        <w:rPr>
          <w:rFonts w:ascii="Arial" w:eastAsia="Arial" w:hAnsi="Arial" w:cs="Arial"/>
          <w:color w:val="161616"/>
          <w:sz w:val="20"/>
          <w:szCs w:val="20"/>
        </w:rPr>
        <w:t xml:space="preserve">   </w:t>
      </w:r>
      <w:r w:rsidR="00FB40DC">
        <w:rPr>
          <w:rFonts w:ascii="Arial" w:eastAsia="Arial" w:hAnsi="Arial" w:cs="Arial"/>
          <w:color w:val="161616"/>
          <w:sz w:val="20"/>
          <w:szCs w:val="20"/>
        </w:rPr>
        <w:t>Social Security#</w:t>
      </w:r>
      <w:r w:rsidR="00403A31">
        <w:rPr>
          <w:rFonts w:ascii="Arial" w:eastAsia="Arial" w:hAnsi="Arial" w:cs="Arial"/>
          <w:color w:val="161616"/>
          <w:sz w:val="20"/>
          <w:szCs w:val="20"/>
        </w:rPr>
        <w:t>___________________</w:t>
      </w:r>
    </w:p>
    <w:p w:rsidR="00113833" w:rsidRDefault="00FB40DC" w:rsidP="00057605">
      <w:pPr>
        <w:spacing w:after="0" w:line="321" w:lineRule="auto"/>
        <w:ind w:left="117" w:right="317" w:hanging="5"/>
        <w:rPr>
          <w:rFonts w:ascii="Arial" w:eastAsia="Arial" w:hAnsi="Arial" w:cs="Arial"/>
          <w:color w:val="161616"/>
          <w:sz w:val="20"/>
          <w:szCs w:val="20"/>
        </w:rPr>
      </w:pPr>
      <w:r>
        <w:rPr>
          <w:rFonts w:ascii="Arial" w:eastAsia="Arial" w:hAnsi="Arial" w:cs="Arial"/>
          <w:color w:val="161616"/>
          <w:sz w:val="20"/>
          <w:szCs w:val="20"/>
        </w:rPr>
        <w:t>Family contact/Treatment guardian: __________________________Phone: ___________________</w:t>
      </w:r>
      <w:r w:rsidR="00113833">
        <w:rPr>
          <w:rFonts w:ascii="Arial" w:eastAsia="Arial" w:hAnsi="Arial" w:cs="Arial"/>
          <w:color w:val="161616"/>
          <w:sz w:val="20"/>
          <w:szCs w:val="20"/>
        </w:rPr>
        <w:t xml:space="preserve"> </w:t>
      </w:r>
    </w:p>
    <w:p w:rsidR="00057605" w:rsidRDefault="00057605" w:rsidP="00057605">
      <w:pPr>
        <w:spacing w:after="0" w:line="321" w:lineRule="auto"/>
        <w:ind w:left="117" w:right="317" w:hanging="5"/>
        <w:rPr>
          <w:rFonts w:ascii="Arial" w:eastAsia="Arial" w:hAnsi="Arial" w:cs="Arial"/>
          <w:color w:val="161616"/>
          <w:sz w:val="20"/>
          <w:szCs w:val="20"/>
        </w:rPr>
      </w:pPr>
    </w:p>
    <w:p w:rsidR="00F22F42" w:rsidRDefault="00113833" w:rsidP="00F22F42">
      <w:pPr>
        <w:spacing w:after="0" w:line="321" w:lineRule="auto"/>
        <w:ind w:left="117" w:right="317" w:hanging="5"/>
        <w:rPr>
          <w:rFonts w:ascii="Arial" w:eastAsia="Arial" w:hAnsi="Arial" w:cs="Arial"/>
          <w:color w:val="161616"/>
          <w:sz w:val="20"/>
          <w:szCs w:val="20"/>
        </w:rPr>
      </w:pPr>
      <w:r>
        <w:rPr>
          <w:rFonts w:ascii="Arial" w:eastAsia="Arial" w:hAnsi="Arial" w:cs="Arial"/>
          <w:color w:val="161616"/>
          <w:sz w:val="20"/>
          <w:szCs w:val="20"/>
        </w:rPr>
        <w:t xml:space="preserve">The reason the </w:t>
      </w:r>
      <w:r w:rsidR="00057605">
        <w:rPr>
          <w:rFonts w:ascii="Arial" w:eastAsia="Arial" w:hAnsi="Arial" w:cs="Arial"/>
          <w:color w:val="161616"/>
          <w:sz w:val="20"/>
          <w:szCs w:val="20"/>
        </w:rPr>
        <w:t xml:space="preserve">Officer </w:t>
      </w:r>
      <w:r w:rsidR="00F22F42">
        <w:rPr>
          <w:rFonts w:ascii="Arial" w:eastAsia="Arial" w:hAnsi="Arial" w:cs="Arial"/>
          <w:color w:val="161616"/>
          <w:sz w:val="20"/>
          <w:szCs w:val="20"/>
        </w:rPr>
        <w:t xml:space="preserve">believes the PC is </w:t>
      </w:r>
      <w:proofErr w:type="gramStart"/>
      <w:r w:rsidR="0062361E">
        <w:rPr>
          <w:rFonts w:ascii="Arial" w:eastAsia="Arial" w:hAnsi="Arial" w:cs="Arial"/>
          <w:color w:val="161616"/>
          <w:sz w:val="20"/>
          <w:szCs w:val="20"/>
        </w:rPr>
        <w:t>a harm</w:t>
      </w:r>
      <w:proofErr w:type="gramEnd"/>
      <w:r>
        <w:rPr>
          <w:rFonts w:ascii="Arial" w:eastAsia="Arial" w:hAnsi="Arial" w:cs="Arial"/>
          <w:color w:val="161616"/>
          <w:sz w:val="20"/>
          <w:szCs w:val="20"/>
        </w:rPr>
        <w:t xml:space="preserve"> to themselves or the community</w:t>
      </w:r>
      <w:r w:rsidR="00F22F42">
        <w:rPr>
          <w:rFonts w:ascii="Arial" w:eastAsia="Arial" w:hAnsi="Arial" w:cs="Arial"/>
          <w:color w:val="161616"/>
          <w:sz w:val="20"/>
          <w:szCs w:val="20"/>
        </w:rPr>
        <w:t xml:space="preserve"> (</w:t>
      </w:r>
      <w:r w:rsidR="00655D23">
        <w:rPr>
          <w:rFonts w:ascii="Arial" w:eastAsia="Arial" w:hAnsi="Arial" w:cs="Arial"/>
          <w:color w:val="161616"/>
          <w:sz w:val="20"/>
          <w:szCs w:val="20"/>
        </w:rPr>
        <w:t xml:space="preserve">additional </w:t>
      </w:r>
      <w:r w:rsidR="00F22F42">
        <w:rPr>
          <w:rFonts w:ascii="Arial" w:eastAsia="Arial" w:hAnsi="Arial" w:cs="Arial"/>
          <w:color w:val="161616"/>
          <w:sz w:val="20"/>
          <w:szCs w:val="20"/>
        </w:rPr>
        <w:t xml:space="preserve">space is provided on the back for </w:t>
      </w:r>
      <w:r w:rsidR="00655D23">
        <w:rPr>
          <w:rFonts w:ascii="Arial" w:eastAsia="Arial" w:hAnsi="Arial" w:cs="Arial"/>
          <w:color w:val="161616"/>
          <w:sz w:val="20"/>
          <w:szCs w:val="20"/>
        </w:rPr>
        <w:t xml:space="preserve">the continuation of </w:t>
      </w:r>
      <w:r w:rsidR="00F22F42">
        <w:rPr>
          <w:rFonts w:ascii="Arial" w:eastAsia="Arial" w:hAnsi="Arial" w:cs="Arial"/>
          <w:color w:val="161616"/>
          <w:sz w:val="20"/>
          <w:szCs w:val="20"/>
        </w:rPr>
        <w:t>officer’s observations and investigation):</w:t>
      </w:r>
    </w:p>
    <w:p w:rsidR="00334ECF" w:rsidRDefault="00057605" w:rsidP="00F22F42">
      <w:pPr>
        <w:spacing w:after="0" w:line="321" w:lineRule="auto"/>
        <w:ind w:left="117" w:right="317" w:hanging="5"/>
        <w:rPr>
          <w:rFonts w:ascii="Arial" w:eastAsia="Arial" w:hAnsi="Arial" w:cs="Arial"/>
          <w:color w:val="161616"/>
          <w:sz w:val="20"/>
          <w:szCs w:val="20"/>
        </w:rPr>
      </w:pPr>
      <w:r>
        <w:rPr>
          <w:rFonts w:ascii="Arial" w:eastAsia="Arial" w:hAnsi="Arial" w:cs="Arial"/>
          <w:color w:val="161616"/>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F42" w:rsidRDefault="00F22F42" w:rsidP="00F22F42">
      <w:pPr>
        <w:spacing w:after="0" w:line="321" w:lineRule="auto"/>
        <w:ind w:left="117" w:right="317" w:hanging="5"/>
        <w:rPr>
          <w:rFonts w:ascii="Arial" w:eastAsia="Arial" w:hAnsi="Arial" w:cs="Arial"/>
          <w:color w:val="161616"/>
          <w:sz w:val="20"/>
          <w:szCs w:val="20"/>
        </w:rPr>
      </w:pPr>
      <w:r>
        <w:rPr>
          <w:rFonts w:ascii="Arial" w:eastAsia="Arial" w:hAnsi="Arial" w:cs="Arial"/>
          <w:color w:val="161616"/>
          <w:sz w:val="20"/>
          <w:szCs w:val="20"/>
        </w:rPr>
        <w:t xml:space="preserve"> </w:t>
      </w:r>
    </w:p>
    <w:p w:rsidR="00F22F42" w:rsidRDefault="000442A2" w:rsidP="002E2E3C">
      <w:r>
        <w:t>The PC was transported to ________________</w:t>
      </w:r>
      <w:r w:rsidR="00230DD3">
        <w:t>_</w:t>
      </w:r>
      <w:r w:rsidR="00403A31">
        <w:t>___________</w:t>
      </w:r>
      <w:r w:rsidR="00334ECF">
        <w:t>_ (</w:t>
      </w:r>
      <w:r w:rsidR="009D6C74">
        <w:t>Medical Facility</w:t>
      </w:r>
      <w:r>
        <w:t>) and was attended to by _____________</w:t>
      </w:r>
      <w:r w:rsidR="00230DD3">
        <w:t>_ (</w:t>
      </w:r>
      <w:r w:rsidR="00913400">
        <w:t>A</w:t>
      </w:r>
      <w:r w:rsidR="009077DD">
        <w:t>ttending</w:t>
      </w:r>
      <w:r w:rsidR="009D6C74">
        <w:t xml:space="preserve"> </w:t>
      </w:r>
      <w:r w:rsidR="002D6D57">
        <w:t>P</w:t>
      </w:r>
      <w:r>
        <w:t>hysician) and his/her designee ______________</w:t>
      </w:r>
      <w:r w:rsidR="00230DD3">
        <w:t>_ (</w:t>
      </w:r>
      <w:r w:rsidR="002D6D57">
        <w:t>A</w:t>
      </w:r>
      <w:r w:rsidR="009077DD">
        <w:t xml:space="preserve">ttending </w:t>
      </w:r>
      <w:r w:rsidR="002D6D57">
        <w:t>N</w:t>
      </w:r>
      <w:r>
        <w:t>urse)</w:t>
      </w:r>
      <w:r w:rsidR="009077DD">
        <w:t>.</w:t>
      </w:r>
    </w:p>
    <w:p w:rsidR="00B075CB" w:rsidRDefault="00B075CB" w:rsidP="00716B67">
      <w:pPr>
        <w:pStyle w:val="NormalWeb"/>
        <w:shd w:val="clear" w:color="auto" w:fill="FFFFFF"/>
        <w:rPr>
          <w:rFonts w:ascii="Helvetica" w:hAnsi="Helvetica" w:cs="Helvetica"/>
          <w:color w:val="333333"/>
          <w:sz w:val="22"/>
          <w:szCs w:val="22"/>
          <w:lang w:val="en"/>
        </w:rPr>
      </w:pPr>
    </w:p>
    <w:p w:rsidR="000442A2" w:rsidRPr="00B075CB" w:rsidRDefault="00716B67" w:rsidP="00716B67">
      <w:pPr>
        <w:pStyle w:val="NormalWeb"/>
        <w:shd w:val="clear" w:color="auto" w:fill="FFFFFF"/>
        <w:rPr>
          <w:rFonts w:asciiTheme="minorHAnsi" w:hAnsiTheme="minorHAnsi" w:cs="Helvetica"/>
          <w:color w:val="333333"/>
          <w:sz w:val="22"/>
          <w:szCs w:val="22"/>
          <w:lang w:val="en"/>
        </w:rPr>
      </w:pPr>
      <w:r w:rsidRPr="00B075CB">
        <w:rPr>
          <w:rFonts w:asciiTheme="minorHAnsi" w:hAnsiTheme="minorHAnsi" w:cs="Helvetica"/>
          <w:color w:val="333333"/>
          <w:sz w:val="22"/>
          <w:szCs w:val="22"/>
          <w:lang w:val="en"/>
        </w:rPr>
        <w:lastRenderedPageBreak/>
        <w:t xml:space="preserve">Medical Facility’s responsibility as per </w:t>
      </w:r>
      <w:r w:rsidR="000442A2" w:rsidRPr="00B075CB">
        <w:rPr>
          <w:rFonts w:asciiTheme="minorHAnsi" w:hAnsiTheme="minorHAnsi" w:cs="Helvetica"/>
          <w:color w:val="333333"/>
          <w:sz w:val="22"/>
          <w:szCs w:val="22"/>
          <w:lang w:val="en"/>
        </w:rPr>
        <w:t xml:space="preserve">NM </w:t>
      </w:r>
      <w:r w:rsidR="00136130">
        <w:rPr>
          <w:rFonts w:asciiTheme="minorHAnsi" w:hAnsiTheme="minorHAnsi" w:cs="Helvetica"/>
          <w:color w:val="333333"/>
          <w:sz w:val="22"/>
          <w:szCs w:val="22"/>
          <w:lang w:val="en"/>
        </w:rPr>
        <w:t>Statute</w:t>
      </w:r>
      <w:r w:rsidR="000442A2" w:rsidRPr="00B075CB">
        <w:rPr>
          <w:rFonts w:asciiTheme="minorHAnsi" w:hAnsiTheme="minorHAnsi" w:cs="Helvetica"/>
          <w:color w:val="333333"/>
          <w:sz w:val="22"/>
          <w:szCs w:val="22"/>
          <w:lang w:val="en"/>
        </w:rPr>
        <w:t xml:space="preserve"> § 43-1-10</w:t>
      </w:r>
    </w:p>
    <w:p w:rsidR="000442A2" w:rsidRPr="00B075CB" w:rsidRDefault="000442A2" w:rsidP="0062361E">
      <w:pPr>
        <w:pStyle w:val="NormalWeb"/>
        <w:numPr>
          <w:ilvl w:val="0"/>
          <w:numId w:val="2"/>
        </w:numPr>
        <w:shd w:val="clear" w:color="auto" w:fill="FFFFFF"/>
        <w:rPr>
          <w:rFonts w:asciiTheme="minorHAnsi" w:hAnsiTheme="minorHAnsi" w:cs="Helvetica"/>
          <w:color w:val="333333"/>
          <w:sz w:val="22"/>
          <w:szCs w:val="22"/>
          <w:lang w:val="en"/>
        </w:rPr>
      </w:pPr>
      <w:r w:rsidRPr="00B075CB">
        <w:rPr>
          <w:rFonts w:asciiTheme="minorHAnsi" w:hAnsiTheme="minorHAnsi" w:cs="Helvetica"/>
          <w:color w:val="333333"/>
          <w:sz w:val="22"/>
          <w:szCs w:val="22"/>
          <w:lang w:val="en"/>
        </w:rPr>
        <w:t xml:space="preserve">The admitting physician or certified psychologist shall evaluate whether reasonable grounds exist to detain the proposed client for evaluation and treatment, and, if such reasonable grounds are found, the proposed client shall be detained. If the admitting physician or certified psychologist determines that reasonable grounds do not exist to detain the client for evaluation </w:t>
      </w:r>
      <w:bookmarkStart w:id="0" w:name="_GoBack"/>
      <w:bookmarkEnd w:id="0"/>
      <w:r w:rsidRPr="00B075CB">
        <w:rPr>
          <w:rFonts w:asciiTheme="minorHAnsi" w:hAnsiTheme="minorHAnsi" w:cs="Helvetica"/>
          <w:color w:val="333333"/>
          <w:sz w:val="22"/>
          <w:szCs w:val="22"/>
          <w:lang w:val="en"/>
        </w:rPr>
        <w:t xml:space="preserve">and treatment, the client shall not be detained. </w:t>
      </w:r>
    </w:p>
    <w:p w:rsidR="000442A2" w:rsidRPr="00B075CB" w:rsidRDefault="000442A2" w:rsidP="0062361E">
      <w:pPr>
        <w:pStyle w:val="NormalWeb"/>
        <w:numPr>
          <w:ilvl w:val="0"/>
          <w:numId w:val="2"/>
        </w:numPr>
        <w:shd w:val="clear" w:color="auto" w:fill="FFFFFF"/>
        <w:rPr>
          <w:rFonts w:asciiTheme="minorHAnsi" w:hAnsiTheme="minorHAnsi" w:cs="Helvetica"/>
          <w:color w:val="333333"/>
          <w:sz w:val="22"/>
          <w:szCs w:val="22"/>
          <w:lang w:val="en"/>
        </w:rPr>
      </w:pPr>
      <w:r w:rsidRPr="00B075CB">
        <w:rPr>
          <w:rFonts w:asciiTheme="minorHAnsi" w:hAnsiTheme="minorHAnsi" w:cs="Helvetica"/>
          <w:color w:val="333333"/>
          <w:sz w:val="22"/>
          <w:szCs w:val="22"/>
          <w:lang w:val="en"/>
        </w:rPr>
        <w:t xml:space="preserve">Upon arrival at an evaluation facility, the proposed client shall be informed orally and in writing by the evaluation facility of the purpose and possible consequences of the proceedings, the allegations in the petition, his right to a hearing within seven days, his right to counsel and his right to communicate with an attorney and an independent mental health professional of his own choosing, and shall have the right to receive necessary and appropriate treatment. </w:t>
      </w:r>
    </w:p>
    <w:p w:rsidR="000442A2" w:rsidRDefault="000442A2" w:rsidP="002E2E3C"/>
    <w:p w:rsidR="00800C64" w:rsidRDefault="00800C64" w:rsidP="00F22F42">
      <w:r>
        <w:t xml:space="preserve">Officers observations and investigation Continued:  </w:t>
      </w:r>
    </w:p>
    <w:tbl>
      <w:tblPr>
        <w:tblW w:w="102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8"/>
      </w:tblGrid>
      <w:tr w:rsidR="00177782" w:rsidTr="00177782">
        <w:tblPrEx>
          <w:tblCellMar>
            <w:top w:w="0" w:type="dxa"/>
            <w:bottom w:w="0" w:type="dxa"/>
          </w:tblCellMar>
        </w:tblPrEx>
        <w:trPr>
          <w:trHeight w:val="560"/>
        </w:trPr>
        <w:tc>
          <w:tcPr>
            <w:tcW w:w="10248" w:type="dxa"/>
            <w:tcBorders>
              <w:top w:val="nil"/>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318"/>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299"/>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467"/>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486"/>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411"/>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318"/>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318"/>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298"/>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374"/>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243"/>
        </w:trPr>
        <w:tc>
          <w:tcPr>
            <w:tcW w:w="10248" w:type="dxa"/>
            <w:tcBorders>
              <w:left w:val="nil"/>
              <w:bottom w:val="single" w:sz="4" w:space="0" w:color="auto"/>
              <w:right w:val="nil"/>
            </w:tcBorders>
          </w:tcPr>
          <w:p w:rsidR="00177782" w:rsidRDefault="00177782" w:rsidP="00F22F42"/>
        </w:tc>
      </w:tr>
      <w:tr w:rsidR="00177782" w:rsidTr="00177782">
        <w:tblPrEx>
          <w:tblCellMar>
            <w:top w:w="0" w:type="dxa"/>
            <w:bottom w:w="0" w:type="dxa"/>
          </w:tblCellMar>
        </w:tblPrEx>
        <w:trPr>
          <w:trHeight w:val="247"/>
        </w:trPr>
        <w:tc>
          <w:tcPr>
            <w:tcW w:w="10248" w:type="dxa"/>
            <w:tcBorders>
              <w:left w:val="nil"/>
              <w:right w:val="nil"/>
            </w:tcBorders>
          </w:tcPr>
          <w:p w:rsidR="00177782" w:rsidRDefault="00177782" w:rsidP="00F22F42"/>
        </w:tc>
      </w:tr>
    </w:tbl>
    <w:p w:rsidR="00724103" w:rsidRDefault="00724103" w:rsidP="00F22F42"/>
    <w:sectPr w:rsidR="00724103" w:rsidSect="00BC7E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E3" w:rsidRDefault="00004EE3" w:rsidP="002E2E3C">
      <w:pPr>
        <w:spacing w:after="0" w:line="240" w:lineRule="auto"/>
      </w:pPr>
      <w:r>
        <w:separator/>
      </w:r>
    </w:p>
  </w:endnote>
  <w:endnote w:type="continuationSeparator" w:id="0">
    <w:p w:rsidR="00004EE3" w:rsidRDefault="00004EE3" w:rsidP="002E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7B" w:rsidRDefault="00731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CB" w:rsidRDefault="00B075CB" w:rsidP="00B075CB">
    <w:pPr>
      <w:spacing w:after="0" w:line="240" w:lineRule="auto"/>
      <w:rPr>
        <w:sz w:val="18"/>
      </w:rPr>
    </w:pPr>
    <w:r>
      <w:rPr>
        <w:sz w:val="18"/>
      </w:rPr>
      <w:t>*</w:t>
    </w:r>
    <w:r w:rsidRPr="00B075CB">
      <w:rPr>
        <w:sz w:val="18"/>
      </w:rPr>
      <w:t>Copies to; records, CIT Team</w:t>
    </w:r>
  </w:p>
  <w:p w:rsidR="00B075CB" w:rsidRPr="00B075CB" w:rsidRDefault="00B075CB" w:rsidP="00BC7E95">
    <w:pPr>
      <w:tabs>
        <w:tab w:val="left" w:pos="8523"/>
      </w:tabs>
      <w:spacing w:after="0" w:line="240" w:lineRule="auto"/>
      <w:rPr>
        <w:sz w:val="18"/>
      </w:rPr>
    </w:pPr>
    <w:r w:rsidRPr="00B075CB">
      <w:rPr>
        <w:sz w:val="18"/>
      </w:rPr>
      <w:t>*</w:t>
    </w:r>
    <w:r>
      <w:rPr>
        <w:sz w:val="18"/>
      </w:rPr>
      <w:t>Ask</w:t>
    </w:r>
    <w:r w:rsidRPr="00B075CB">
      <w:rPr>
        <w:sz w:val="18"/>
      </w:rPr>
      <w:t xml:space="preserve"> the Nurse/Physician if they would like to make a copy for themselves</w:t>
    </w:r>
    <w:r w:rsidR="00BC7E95">
      <w:rPr>
        <w:sz w:val="18"/>
      </w:rPr>
      <w:tab/>
      <w:t xml:space="preserve">pg.  </w:t>
    </w:r>
    <w:proofErr w:type="gramStart"/>
    <w:r w:rsidR="00BC7E95">
      <w:rPr>
        <w:sz w:val="18"/>
      </w:rPr>
      <w:t>2</w:t>
    </w:r>
    <w:proofErr w:type="gramEnd"/>
  </w:p>
  <w:p w:rsidR="00B075CB" w:rsidRDefault="00B075CB">
    <w:pPr>
      <w:pStyle w:val="Footer"/>
    </w:pPr>
  </w:p>
  <w:p w:rsidR="009D6C74" w:rsidRDefault="009D6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95" w:rsidRPr="00BC7E95" w:rsidRDefault="00BC7E95" w:rsidP="00BC7E95">
    <w:pPr>
      <w:pStyle w:val="Footer"/>
      <w:rPr>
        <w:sz w:val="18"/>
      </w:rPr>
    </w:pPr>
    <w:r w:rsidRPr="00BC7E95">
      <w:rPr>
        <w:sz w:val="18"/>
      </w:rPr>
      <w:t>*Copies to; records, CIT Team</w:t>
    </w:r>
  </w:p>
  <w:p w:rsidR="00BC7E95" w:rsidRPr="00BC7E95" w:rsidRDefault="00BC7E95" w:rsidP="00BC7E95">
    <w:pPr>
      <w:pStyle w:val="Footer"/>
      <w:rPr>
        <w:sz w:val="18"/>
      </w:rPr>
    </w:pPr>
    <w:r w:rsidRPr="00BC7E95">
      <w:rPr>
        <w:sz w:val="18"/>
      </w:rPr>
      <w:t>*Ask the Nurse/Physician if they would like to make a copy for themselves</w:t>
    </w:r>
    <w:r w:rsidRPr="00BC7E95">
      <w:rPr>
        <w:sz w:val="18"/>
      </w:rPr>
      <w:tab/>
      <w:t xml:space="preserve">pg.  </w:t>
    </w:r>
    <w:proofErr w:type="gramStart"/>
    <w:r w:rsidRPr="00BC7E95">
      <w:rPr>
        <w:sz w:val="18"/>
      </w:rPr>
      <w:t>1</w:t>
    </w:r>
    <w:proofErr w:type="gramEnd"/>
  </w:p>
  <w:p w:rsidR="00BC7E95" w:rsidRDefault="00BC7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E3" w:rsidRDefault="00004EE3" w:rsidP="002E2E3C">
      <w:pPr>
        <w:spacing w:after="0" w:line="240" w:lineRule="auto"/>
      </w:pPr>
      <w:r>
        <w:separator/>
      </w:r>
    </w:p>
  </w:footnote>
  <w:footnote w:type="continuationSeparator" w:id="0">
    <w:p w:rsidR="00004EE3" w:rsidRDefault="00004EE3" w:rsidP="002E2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7B" w:rsidRDefault="00731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3C" w:rsidRDefault="002E2E3C" w:rsidP="002E2E3C">
    <w:pPr>
      <w:jc w:val="center"/>
      <w:rPr>
        <w:rFonts w:ascii="Arial" w:hAnsi="Arial" w:cs="Arial"/>
        <w:b/>
        <w:sz w:val="36"/>
        <w:szCs w:val="36"/>
      </w:rPr>
    </w:pPr>
    <w:r>
      <w:rPr>
        <w:noProof/>
      </w:rPr>
      <w:drawing>
        <wp:anchor distT="0" distB="0" distL="114300" distR="114300" simplePos="0" relativeHeight="251659264" behindDoc="1" locked="0" layoutInCell="1" allowOverlap="1" wp14:anchorId="186B8496" wp14:editId="6FCA3B71">
          <wp:simplePos x="0" y="0"/>
          <wp:positionH relativeFrom="margin">
            <wp:posOffset>5257800</wp:posOffset>
          </wp:positionH>
          <wp:positionV relativeFrom="paragraph">
            <wp:posOffset>10795</wp:posOffset>
          </wp:positionV>
          <wp:extent cx="669925"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925" cy="537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C574CCC" wp14:editId="7C29F391">
          <wp:simplePos x="0" y="0"/>
          <wp:positionH relativeFrom="margin">
            <wp:align>left</wp:align>
          </wp:positionH>
          <wp:positionV relativeFrom="paragraph">
            <wp:posOffset>10160</wp:posOffset>
          </wp:positionV>
          <wp:extent cx="681990" cy="54737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1990" cy="547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LAS CRUCES POLICE DEPARTMENT       </w:t>
    </w:r>
  </w:p>
  <w:p w:rsidR="002E2E3C" w:rsidRDefault="002E2E3C" w:rsidP="00716B67">
    <w:pPr>
      <w:pBdr>
        <w:bottom w:val="single" w:sz="12" w:space="1" w:color="auto"/>
      </w:pBdr>
      <w:tabs>
        <w:tab w:val="left" w:pos="261"/>
        <w:tab w:val="left" w:pos="1942"/>
        <w:tab w:val="center" w:pos="4320"/>
        <w:tab w:val="left" w:pos="8625"/>
      </w:tabs>
      <w:rPr>
        <w:rFonts w:ascii="Arial" w:hAnsi="Arial" w:cs="Arial"/>
        <w:b/>
        <w:sz w:val="36"/>
        <w:szCs w:val="36"/>
      </w:rPr>
    </w:pPr>
    <w:r>
      <w:rPr>
        <w:rFonts w:ascii="Arial" w:hAnsi="Arial" w:cs="Arial"/>
        <w:sz w:val="36"/>
        <w:szCs w:val="36"/>
      </w:rPr>
      <w:tab/>
    </w:r>
    <w:r>
      <w:rPr>
        <w:rFonts w:ascii="Arial" w:hAnsi="Arial" w:cs="Arial"/>
        <w:sz w:val="36"/>
        <w:szCs w:val="36"/>
      </w:rPr>
      <w:tab/>
    </w:r>
    <w:r w:rsidR="00230DD3">
      <w:rPr>
        <w:rFonts w:ascii="Arial" w:hAnsi="Arial" w:cs="Arial"/>
        <w:sz w:val="36"/>
        <w:szCs w:val="36"/>
      </w:rPr>
      <w:t xml:space="preserve">      </w:t>
    </w:r>
    <w:r w:rsidR="00716B67">
      <w:rPr>
        <w:rFonts w:ascii="Arial" w:hAnsi="Arial" w:cs="Arial"/>
        <w:sz w:val="36"/>
        <w:szCs w:val="36"/>
      </w:rPr>
      <w:t>Protective Custody Form</w:t>
    </w:r>
    <w:r w:rsidR="00716B67">
      <w:rPr>
        <w:rFonts w:ascii="Arial" w:hAnsi="Arial" w:cs="Arial"/>
        <w:sz w:val="36"/>
        <w:szCs w:val="36"/>
      </w:rPr>
      <w:tab/>
    </w:r>
    <w:r>
      <w:rPr>
        <w:rFonts w:ascii="Arial" w:hAnsi="Arial" w:cs="Arial"/>
        <w:b/>
        <w:sz w:val="36"/>
        <w:szCs w:val="36"/>
      </w:rPr>
      <w:tab/>
    </w:r>
  </w:p>
  <w:p w:rsidR="002E2E3C" w:rsidRDefault="002E2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06275632"/>
      <w:docPartObj>
        <w:docPartGallery w:val="Watermarks"/>
        <w:docPartUnique/>
      </w:docPartObj>
    </w:sdtPr>
    <w:sdtContent>
      <w:p w:rsidR="00BC7E95" w:rsidRDefault="0073157B" w:rsidP="00BC7E95">
        <w:pPr>
          <w:rPr>
            <w:rFonts w:ascii="Arial" w:hAnsi="Arial" w:cs="Arial"/>
            <w:b/>
          </w:rPr>
        </w:pPr>
        <w:r w:rsidRPr="0073157B">
          <w:rPr>
            <w:rFonts w:ascii="Arial" w:hAnsi="Arial"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rsidR="00BC7E95" w:rsidRDefault="00BC7E95" w:rsidP="00BC7E95">
    <w:pPr>
      <w:jc w:val="center"/>
      <w:rPr>
        <w:rFonts w:ascii="Arial" w:hAnsi="Arial" w:cs="Arial"/>
        <w:b/>
        <w:sz w:val="36"/>
        <w:szCs w:val="36"/>
      </w:rPr>
    </w:pPr>
    <w:r>
      <w:rPr>
        <w:noProof/>
      </w:rPr>
      <w:drawing>
        <wp:anchor distT="0" distB="0" distL="114300" distR="114300" simplePos="0" relativeHeight="251662336" behindDoc="1" locked="0" layoutInCell="1" allowOverlap="1" wp14:anchorId="7071EA20" wp14:editId="5D2FAF8E">
          <wp:simplePos x="0" y="0"/>
          <wp:positionH relativeFrom="margin">
            <wp:posOffset>5257800</wp:posOffset>
          </wp:positionH>
          <wp:positionV relativeFrom="paragraph">
            <wp:posOffset>10795</wp:posOffset>
          </wp:positionV>
          <wp:extent cx="669925"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925" cy="537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96EC404" wp14:editId="7962705E">
          <wp:simplePos x="0" y="0"/>
          <wp:positionH relativeFrom="margin">
            <wp:align>left</wp:align>
          </wp:positionH>
          <wp:positionV relativeFrom="paragraph">
            <wp:posOffset>10160</wp:posOffset>
          </wp:positionV>
          <wp:extent cx="681990" cy="5473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1990" cy="547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LAS CRUCES POLICE DEPARTMENT       </w:t>
    </w:r>
  </w:p>
  <w:p w:rsidR="00BC7E95" w:rsidRDefault="00BC7E95" w:rsidP="00BC7E95">
    <w:pPr>
      <w:pBdr>
        <w:bottom w:val="single" w:sz="12" w:space="1" w:color="auto"/>
      </w:pBdr>
      <w:tabs>
        <w:tab w:val="left" w:pos="261"/>
        <w:tab w:val="left" w:pos="1942"/>
        <w:tab w:val="center" w:pos="4320"/>
        <w:tab w:val="left" w:pos="8625"/>
      </w:tabs>
      <w:rPr>
        <w:rFonts w:ascii="Arial" w:hAnsi="Arial" w:cs="Arial"/>
        <w:b/>
        <w:sz w:val="36"/>
        <w:szCs w:val="36"/>
      </w:rPr>
    </w:pPr>
    <w:r>
      <w:rPr>
        <w:rFonts w:ascii="Arial" w:hAnsi="Arial" w:cs="Arial"/>
        <w:sz w:val="36"/>
        <w:szCs w:val="36"/>
      </w:rPr>
      <w:tab/>
    </w:r>
    <w:r>
      <w:rPr>
        <w:rFonts w:ascii="Arial" w:hAnsi="Arial" w:cs="Arial"/>
        <w:sz w:val="36"/>
        <w:szCs w:val="36"/>
      </w:rPr>
      <w:tab/>
      <w:t xml:space="preserve">      Protective Custody Form</w:t>
    </w:r>
    <w:r>
      <w:rPr>
        <w:rFonts w:ascii="Arial" w:hAnsi="Arial" w:cs="Arial"/>
        <w:sz w:val="36"/>
        <w:szCs w:val="36"/>
      </w:rPr>
      <w:tab/>
    </w:r>
    <w:r>
      <w:rPr>
        <w:rFonts w:ascii="Arial" w:hAnsi="Arial" w:cs="Arial"/>
        <w:b/>
        <w:sz w:val="36"/>
        <w:szCs w:val="36"/>
      </w:rPr>
      <w:tab/>
    </w:r>
  </w:p>
  <w:p w:rsidR="00BC7E95" w:rsidRDefault="00BC7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2B64"/>
    <w:multiLevelType w:val="hybridMultilevel"/>
    <w:tmpl w:val="B41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22A52"/>
    <w:multiLevelType w:val="hybridMultilevel"/>
    <w:tmpl w:val="55680392"/>
    <w:lvl w:ilvl="0" w:tplc="12B6354E">
      <w:numFmt w:val="bullet"/>
      <w:lvlText w:val=""/>
      <w:lvlJc w:val="left"/>
      <w:pPr>
        <w:ind w:left="472" w:hanging="360"/>
      </w:pPr>
      <w:rPr>
        <w:rFonts w:ascii="Symbol" w:eastAsiaTheme="minorHAnsi"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3C"/>
    <w:rsid w:val="00004EE3"/>
    <w:rsid w:val="000442A2"/>
    <w:rsid w:val="00057605"/>
    <w:rsid w:val="00090369"/>
    <w:rsid w:val="00113833"/>
    <w:rsid w:val="00136130"/>
    <w:rsid w:val="00177782"/>
    <w:rsid w:val="00230DD3"/>
    <w:rsid w:val="00233173"/>
    <w:rsid w:val="002D6D57"/>
    <w:rsid w:val="002E2E3C"/>
    <w:rsid w:val="00334ECF"/>
    <w:rsid w:val="00403A31"/>
    <w:rsid w:val="005A3B3B"/>
    <w:rsid w:val="00613DDD"/>
    <w:rsid w:val="0061576F"/>
    <w:rsid w:val="0062361E"/>
    <w:rsid w:val="00655D23"/>
    <w:rsid w:val="006C7AAB"/>
    <w:rsid w:val="00716B67"/>
    <w:rsid w:val="00724103"/>
    <w:rsid w:val="0073157B"/>
    <w:rsid w:val="007A3445"/>
    <w:rsid w:val="007C7AD0"/>
    <w:rsid w:val="00800C64"/>
    <w:rsid w:val="00856C40"/>
    <w:rsid w:val="008B6461"/>
    <w:rsid w:val="009077DD"/>
    <w:rsid w:val="00913400"/>
    <w:rsid w:val="009D6C74"/>
    <w:rsid w:val="00B075CB"/>
    <w:rsid w:val="00B24F8C"/>
    <w:rsid w:val="00B42463"/>
    <w:rsid w:val="00BA241E"/>
    <w:rsid w:val="00BB1CF6"/>
    <w:rsid w:val="00BC045C"/>
    <w:rsid w:val="00BC725E"/>
    <w:rsid w:val="00BC7E95"/>
    <w:rsid w:val="00C070CD"/>
    <w:rsid w:val="00E572BD"/>
    <w:rsid w:val="00E92031"/>
    <w:rsid w:val="00E94AD8"/>
    <w:rsid w:val="00EE04EA"/>
    <w:rsid w:val="00EE584D"/>
    <w:rsid w:val="00F22F42"/>
    <w:rsid w:val="00F71823"/>
    <w:rsid w:val="00FB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95"/>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E3C"/>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E2E3C"/>
  </w:style>
  <w:style w:type="paragraph" w:styleId="Footer">
    <w:name w:val="footer"/>
    <w:basedOn w:val="Normal"/>
    <w:link w:val="FooterChar"/>
    <w:uiPriority w:val="99"/>
    <w:unhideWhenUsed/>
    <w:rsid w:val="002E2E3C"/>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2E2E3C"/>
  </w:style>
  <w:style w:type="paragraph" w:styleId="ListParagraph">
    <w:name w:val="List Paragraph"/>
    <w:basedOn w:val="Normal"/>
    <w:uiPriority w:val="34"/>
    <w:qFormat/>
    <w:rsid w:val="009D6C74"/>
    <w:pPr>
      <w:ind w:left="720"/>
      <w:contextualSpacing/>
    </w:pPr>
  </w:style>
  <w:style w:type="paragraph" w:styleId="BalloonText">
    <w:name w:val="Balloon Text"/>
    <w:basedOn w:val="Normal"/>
    <w:link w:val="BalloonTextChar"/>
    <w:uiPriority w:val="99"/>
    <w:semiHidden/>
    <w:unhideWhenUsed/>
    <w:rsid w:val="009D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74"/>
    <w:rPr>
      <w:rFonts w:ascii="Tahoma" w:hAnsi="Tahoma" w:cs="Tahoma"/>
      <w:sz w:val="16"/>
      <w:szCs w:val="16"/>
    </w:rPr>
  </w:style>
  <w:style w:type="paragraph" w:styleId="NormalWeb">
    <w:name w:val="Normal (Web)"/>
    <w:basedOn w:val="Normal"/>
    <w:uiPriority w:val="99"/>
    <w:semiHidden/>
    <w:unhideWhenUsed/>
    <w:rsid w:val="000442A2"/>
    <w:pPr>
      <w:widowControl/>
      <w:spacing w:before="12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95"/>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E3C"/>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E2E3C"/>
  </w:style>
  <w:style w:type="paragraph" w:styleId="Footer">
    <w:name w:val="footer"/>
    <w:basedOn w:val="Normal"/>
    <w:link w:val="FooterChar"/>
    <w:uiPriority w:val="99"/>
    <w:unhideWhenUsed/>
    <w:rsid w:val="002E2E3C"/>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2E2E3C"/>
  </w:style>
  <w:style w:type="paragraph" w:styleId="ListParagraph">
    <w:name w:val="List Paragraph"/>
    <w:basedOn w:val="Normal"/>
    <w:uiPriority w:val="34"/>
    <w:qFormat/>
    <w:rsid w:val="009D6C74"/>
    <w:pPr>
      <w:ind w:left="720"/>
      <w:contextualSpacing/>
    </w:pPr>
  </w:style>
  <w:style w:type="paragraph" w:styleId="BalloonText">
    <w:name w:val="Balloon Text"/>
    <w:basedOn w:val="Normal"/>
    <w:link w:val="BalloonTextChar"/>
    <w:uiPriority w:val="99"/>
    <w:semiHidden/>
    <w:unhideWhenUsed/>
    <w:rsid w:val="009D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74"/>
    <w:rPr>
      <w:rFonts w:ascii="Tahoma" w:hAnsi="Tahoma" w:cs="Tahoma"/>
      <w:sz w:val="16"/>
      <w:szCs w:val="16"/>
    </w:rPr>
  </w:style>
  <w:style w:type="paragraph" w:styleId="NormalWeb">
    <w:name w:val="Normal (Web)"/>
    <w:basedOn w:val="Normal"/>
    <w:uiPriority w:val="99"/>
    <w:semiHidden/>
    <w:unhideWhenUsed/>
    <w:rsid w:val="000442A2"/>
    <w:pPr>
      <w:widowControl/>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4362">
      <w:bodyDiv w:val="1"/>
      <w:marLeft w:val="0"/>
      <w:marRight w:val="0"/>
      <w:marTop w:val="0"/>
      <w:marBottom w:val="0"/>
      <w:divBdr>
        <w:top w:val="none" w:sz="0" w:space="0" w:color="auto"/>
        <w:left w:val="none" w:sz="0" w:space="0" w:color="auto"/>
        <w:bottom w:val="none" w:sz="0" w:space="0" w:color="auto"/>
        <w:right w:val="none" w:sz="0" w:space="0" w:color="auto"/>
      </w:divBdr>
      <w:divsChild>
        <w:div w:id="760446419">
          <w:marLeft w:val="0"/>
          <w:marRight w:val="0"/>
          <w:marTop w:val="0"/>
          <w:marBottom w:val="0"/>
          <w:divBdr>
            <w:top w:val="single" w:sz="2" w:space="0" w:color="DBDBDB"/>
            <w:left w:val="single" w:sz="2" w:space="0" w:color="DBDBDB"/>
            <w:bottom w:val="single" w:sz="6" w:space="0" w:color="DBDBDB"/>
            <w:right w:val="single" w:sz="2" w:space="0" w:color="DBDBDB"/>
          </w:divBdr>
          <w:divsChild>
            <w:div w:id="1790514686">
              <w:marLeft w:val="0"/>
              <w:marRight w:val="0"/>
              <w:marTop w:val="0"/>
              <w:marBottom w:val="0"/>
              <w:divBdr>
                <w:top w:val="none" w:sz="0" w:space="0" w:color="auto"/>
                <w:left w:val="none" w:sz="0" w:space="0" w:color="auto"/>
                <w:bottom w:val="none" w:sz="0" w:space="0" w:color="auto"/>
                <w:right w:val="none" w:sz="0" w:space="0" w:color="auto"/>
              </w:divBdr>
              <w:divsChild>
                <w:div w:id="305748841">
                  <w:marLeft w:val="0"/>
                  <w:marRight w:val="0"/>
                  <w:marTop w:val="0"/>
                  <w:marBottom w:val="0"/>
                  <w:divBdr>
                    <w:top w:val="none" w:sz="0" w:space="0" w:color="auto"/>
                    <w:left w:val="none" w:sz="0" w:space="0" w:color="auto"/>
                    <w:bottom w:val="none" w:sz="0" w:space="0" w:color="auto"/>
                    <w:right w:val="none" w:sz="0" w:space="0" w:color="auto"/>
                  </w:divBdr>
                  <w:divsChild>
                    <w:div w:id="528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CF39-A196-449E-9B03-75B150C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Las Cruces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McCord</dc:creator>
  <cp:lastModifiedBy>Robert McCord</cp:lastModifiedBy>
  <cp:revision>9</cp:revision>
  <cp:lastPrinted>2015-05-13T20:25:00Z</cp:lastPrinted>
  <dcterms:created xsi:type="dcterms:W3CDTF">2015-05-01T14:43:00Z</dcterms:created>
  <dcterms:modified xsi:type="dcterms:W3CDTF">2015-05-13T20:45:00Z</dcterms:modified>
</cp:coreProperties>
</file>